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F41" w:rsidRPr="00C16F41" w:rsidRDefault="00C16F41" w:rsidP="00C16F41">
      <w:pPr>
        <w:spacing w:line="280" w:lineRule="exact"/>
        <w:jc w:val="center"/>
        <w:rPr>
          <w:rFonts w:ascii="微软雅黑" w:eastAsia="微软雅黑" w:hAnsi="微软雅黑" w:hint="eastAsia"/>
          <w:sz w:val="24"/>
          <w:szCs w:val="24"/>
        </w:rPr>
      </w:pPr>
      <w:r w:rsidRPr="00C16F41">
        <w:rPr>
          <w:rFonts w:ascii="微软雅黑" w:eastAsia="微软雅黑" w:hAnsi="微软雅黑" w:hint="eastAsia"/>
          <w:sz w:val="24"/>
          <w:szCs w:val="24"/>
        </w:rPr>
        <w:t>中华人民共和国最高人民法院公告</w:t>
      </w:r>
    </w:p>
    <w:p w:rsidR="00C16F41" w:rsidRDefault="00C16F41" w:rsidP="00C16F41">
      <w:pPr>
        <w:spacing w:line="280" w:lineRule="exact"/>
        <w:rPr>
          <w:rFonts w:ascii="微软雅黑" w:eastAsia="微软雅黑" w:hAnsi="微软雅黑"/>
          <w:sz w:val="24"/>
          <w:szCs w:val="24"/>
        </w:rPr>
      </w:pPr>
    </w:p>
    <w:p w:rsidR="00C16F41" w:rsidRPr="00C16F41" w:rsidRDefault="00C16F41" w:rsidP="00C16F41">
      <w:pPr>
        <w:spacing w:line="280" w:lineRule="exact"/>
        <w:rPr>
          <w:rFonts w:ascii="微软雅黑" w:eastAsia="微软雅黑" w:hAnsi="微软雅黑"/>
          <w:sz w:val="22"/>
        </w:rPr>
      </w:pPr>
      <w:r w:rsidRPr="00C16F41">
        <w:rPr>
          <w:rFonts w:ascii="微软雅黑" w:eastAsia="微软雅黑" w:hAnsi="微软雅黑" w:hint="eastAsia"/>
          <w:sz w:val="22"/>
        </w:rPr>
        <w:t>《最高人民法院关于当事人对具有强制执行效力的公证债权文书的内容有争议提起诉讼人民法院是否受理问题的批复》已于</w:t>
      </w:r>
      <w:r w:rsidRPr="00C16F41">
        <w:rPr>
          <w:rFonts w:ascii="微软雅黑" w:eastAsia="微软雅黑" w:hAnsi="微软雅黑"/>
          <w:sz w:val="22"/>
        </w:rPr>
        <w:t>2008年12月8日由最高人民法院审判委员会第1457次会议通过，现予公布，自2008年12月26日起施行。</w:t>
      </w:r>
    </w:p>
    <w:p w:rsidR="00C16F41" w:rsidRPr="00C16F41" w:rsidRDefault="00C16F41" w:rsidP="00C16F41">
      <w:pPr>
        <w:spacing w:line="280" w:lineRule="exact"/>
        <w:rPr>
          <w:rFonts w:ascii="微软雅黑" w:eastAsia="微软雅黑" w:hAnsi="微软雅黑" w:hint="eastAsia"/>
          <w:sz w:val="24"/>
          <w:szCs w:val="24"/>
        </w:rPr>
      </w:pPr>
    </w:p>
    <w:p w:rsidR="00C16F41" w:rsidRPr="00C16F41" w:rsidRDefault="00C16F41" w:rsidP="00C16F41">
      <w:pPr>
        <w:spacing w:line="280" w:lineRule="exact"/>
        <w:jc w:val="center"/>
        <w:rPr>
          <w:rFonts w:ascii="微软雅黑" w:eastAsia="微软雅黑" w:hAnsi="微软雅黑"/>
          <w:sz w:val="24"/>
          <w:szCs w:val="24"/>
        </w:rPr>
      </w:pPr>
      <w:r w:rsidRPr="00C16F41">
        <w:rPr>
          <w:rFonts w:ascii="微软雅黑" w:eastAsia="微软雅黑" w:hAnsi="微软雅黑" w:hint="eastAsia"/>
          <w:sz w:val="24"/>
          <w:szCs w:val="24"/>
        </w:rPr>
        <w:t>（</w:t>
      </w:r>
      <w:r w:rsidRPr="00C16F41">
        <w:rPr>
          <w:rFonts w:ascii="微软雅黑" w:eastAsia="微软雅黑" w:hAnsi="微软雅黑"/>
          <w:sz w:val="24"/>
          <w:szCs w:val="24"/>
        </w:rPr>
        <w:t>2008年12月8日最高人民法院审判委员会第1457次会议通过）</w:t>
      </w:r>
    </w:p>
    <w:p w:rsidR="00C16F41" w:rsidRDefault="00C16F41" w:rsidP="00C16F41">
      <w:pPr>
        <w:spacing w:line="280" w:lineRule="exact"/>
        <w:rPr>
          <w:rFonts w:ascii="微软雅黑" w:eastAsia="微软雅黑" w:hAnsi="微软雅黑"/>
          <w:sz w:val="24"/>
          <w:szCs w:val="24"/>
        </w:rPr>
      </w:pPr>
    </w:p>
    <w:p w:rsidR="00C16F41" w:rsidRPr="00C16F41" w:rsidRDefault="00C16F41" w:rsidP="00C16F41">
      <w:pPr>
        <w:spacing w:line="600" w:lineRule="exact"/>
        <w:jc w:val="center"/>
        <w:rPr>
          <w:rFonts w:ascii="微软雅黑" w:eastAsia="微软雅黑" w:hAnsi="微软雅黑"/>
          <w:b/>
          <w:bCs/>
          <w:color w:val="7030A0"/>
          <w:sz w:val="40"/>
          <w:szCs w:val="40"/>
        </w:rPr>
      </w:pPr>
    </w:p>
    <w:p w:rsidR="00C16F41" w:rsidRPr="00C16F41" w:rsidRDefault="00C16F41" w:rsidP="00C16F41">
      <w:pPr>
        <w:spacing w:line="600" w:lineRule="exact"/>
        <w:jc w:val="center"/>
        <w:rPr>
          <w:rFonts w:ascii="微软雅黑" w:eastAsia="微软雅黑" w:hAnsi="微软雅黑" w:hint="eastAsia"/>
          <w:b/>
          <w:bCs/>
          <w:color w:val="7030A0"/>
          <w:sz w:val="40"/>
          <w:szCs w:val="40"/>
        </w:rPr>
      </w:pPr>
      <w:r w:rsidRPr="00C16F41">
        <w:rPr>
          <w:rFonts w:ascii="微软雅黑" w:eastAsia="微软雅黑" w:hAnsi="微软雅黑" w:hint="eastAsia"/>
          <w:b/>
          <w:bCs/>
          <w:color w:val="7030A0"/>
          <w:sz w:val="40"/>
          <w:szCs w:val="40"/>
        </w:rPr>
        <w:t>最高人民法院关于当事人对具有强制执行效力的公证债权文书的内容有争议提起诉讼人民法院是否受理问题的批复</w:t>
      </w:r>
    </w:p>
    <w:p w:rsidR="00C16F41" w:rsidRDefault="00C16F41" w:rsidP="00C16F41">
      <w:pPr>
        <w:spacing w:line="280" w:lineRule="exact"/>
        <w:rPr>
          <w:rFonts w:ascii="微软雅黑" w:eastAsia="微软雅黑" w:hAnsi="微软雅黑"/>
          <w:sz w:val="24"/>
          <w:szCs w:val="24"/>
        </w:rPr>
      </w:pPr>
    </w:p>
    <w:p w:rsidR="00C16F41" w:rsidRDefault="00C16F41" w:rsidP="00C16F41">
      <w:pPr>
        <w:spacing w:line="280" w:lineRule="exact"/>
        <w:jc w:val="center"/>
        <w:rPr>
          <w:rFonts w:ascii="微软雅黑" w:eastAsia="微软雅黑" w:hAnsi="微软雅黑"/>
          <w:sz w:val="24"/>
          <w:szCs w:val="24"/>
        </w:rPr>
      </w:pPr>
      <w:r>
        <w:rPr>
          <w:rFonts w:ascii="微软雅黑" w:eastAsia="微软雅黑" w:hAnsi="微软雅黑" w:hint="eastAsia"/>
          <w:sz w:val="24"/>
          <w:szCs w:val="24"/>
        </w:rPr>
        <w:t>2</w:t>
      </w:r>
      <w:r>
        <w:rPr>
          <w:rFonts w:ascii="微软雅黑" w:eastAsia="微软雅黑" w:hAnsi="微软雅黑"/>
          <w:sz w:val="24"/>
          <w:szCs w:val="24"/>
        </w:rPr>
        <w:t>008-12-26</w:t>
      </w:r>
    </w:p>
    <w:p w:rsidR="00C16F41" w:rsidRDefault="00C16F41" w:rsidP="00C16F41">
      <w:pPr>
        <w:spacing w:line="280" w:lineRule="exact"/>
        <w:rPr>
          <w:rFonts w:ascii="微软雅黑" w:eastAsia="微软雅黑" w:hAnsi="微软雅黑" w:hint="eastAsia"/>
          <w:sz w:val="24"/>
          <w:szCs w:val="24"/>
        </w:rPr>
      </w:pPr>
    </w:p>
    <w:p w:rsidR="00C16F41" w:rsidRDefault="00C16F41" w:rsidP="00C16F41">
      <w:pPr>
        <w:spacing w:line="280" w:lineRule="exact"/>
        <w:jc w:val="center"/>
        <w:rPr>
          <w:rFonts w:ascii="微软雅黑" w:eastAsia="微软雅黑" w:hAnsi="微软雅黑"/>
          <w:sz w:val="24"/>
          <w:szCs w:val="24"/>
        </w:rPr>
      </w:pPr>
      <w:r w:rsidRPr="00C16F41">
        <w:rPr>
          <w:rFonts w:ascii="微软雅黑" w:eastAsia="微软雅黑" w:hAnsi="微软雅黑" w:hint="eastAsia"/>
          <w:sz w:val="24"/>
          <w:szCs w:val="24"/>
        </w:rPr>
        <w:t>法释〔</w:t>
      </w:r>
      <w:r w:rsidRPr="00C16F41">
        <w:rPr>
          <w:rFonts w:ascii="微软雅黑" w:eastAsia="微软雅黑" w:hAnsi="微软雅黑"/>
          <w:sz w:val="24"/>
          <w:szCs w:val="24"/>
        </w:rPr>
        <w:t>2008〕17号</w:t>
      </w:r>
    </w:p>
    <w:p w:rsidR="00C16F41" w:rsidRPr="00C16F41" w:rsidRDefault="00C16F41" w:rsidP="00C16F41">
      <w:pPr>
        <w:spacing w:line="280" w:lineRule="exact"/>
        <w:rPr>
          <w:rFonts w:ascii="微软雅黑" w:eastAsia="微软雅黑" w:hAnsi="微软雅黑" w:hint="eastAsia"/>
          <w:sz w:val="24"/>
          <w:szCs w:val="24"/>
        </w:rPr>
      </w:pPr>
      <w:bookmarkStart w:id="0" w:name="_GoBack"/>
      <w:bookmarkEnd w:id="0"/>
    </w:p>
    <w:p w:rsidR="00C16F41" w:rsidRDefault="00C16F41" w:rsidP="00C16F41">
      <w:pPr>
        <w:spacing w:line="280" w:lineRule="exact"/>
        <w:rPr>
          <w:rFonts w:ascii="微软雅黑" w:eastAsia="微软雅黑" w:hAnsi="微软雅黑"/>
          <w:sz w:val="24"/>
          <w:szCs w:val="24"/>
        </w:rPr>
      </w:pPr>
      <w:r w:rsidRPr="00C16F41">
        <w:rPr>
          <w:rFonts w:ascii="微软雅黑" w:eastAsia="微软雅黑" w:hAnsi="微软雅黑" w:hint="eastAsia"/>
          <w:sz w:val="24"/>
          <w:szCs w:val="24"/>
        </w:rPr>
        <w:t>《最高人民法院关于当事人对具有强制执行效力的公证债权文书的内容有争议提起诉讼人民法院是否受理问题的批复》已于</w:t>
      </w:r>
      <w:r w:rsidRPr="00C16F41">
        <w:rPr>
          <w:rFonts w:ascii="微软雅黑" w:eastAsia="微软雅黑" w:hAnsi="微软雅黑"/>
          <w:sz w:val="24"/>
          <w:szCs w:val="24"/>
        </w:rPr>
        <w:t>2008年12月8日由最高人民法院审判委员会第1457次会议通过，现予公布，自2008年12月26日起施行。</w:t>
      </w:r>
    </w:p>
    <w:p w:rsidR="00C16F41" w:rsidRPr="00C16F41" w:rsidRDefault="00C16F41" w:rsidP="00C16F41">
      <w:pPr>
        <w:spacing w:line="280" w:lineRule="exact"/>
        <w:rPr>
          <w:rFonts w:ascii="微软雅黑" w:eastAsia="微软雅黑" w:hAnsi="微软雅黑" w:hint="eastAsia"/>
          <w:sz w:val="24"/>
          <w:szCs w:val="24"/>
        </w:rPr>
      </w:pPr>
    </w:p>
    <w:p w:rsidR="00C16F41" w:rsidRDefault="00C16F41" w:rsidP="00C16F41">
      <w:pPr>
        <w:spacing w:line="280" w:lineRule="exact"/>
        <w:jc w:val="right"/>
        <w:rPr>
          <w:rFonts w:ascii="微软雅黑" w:eastAsia="微软雅黑" w:hAnsi="微软雅黑"/>
          <w:sz w:val="24"/>
          <w:szCs w:val="24"/>
        </w:rPr>
      </w:pPr>
      <w:r w:rsidRPr="00C16F41">
        <w:rPr>
          <w:rFonts w:ascii="微软雅黑" w:eastAsia="微软雅黑" w:hAnsi="微软雅黑" w:hint="eastAsia"/>
          <w:sz w:val="24"/>
          <w:szCs w:val="24"/>
        </w:rPr>
        <w:t>二○○八年十二月二十二日</w:t>
      </w:r>
    </w:p>
    <w:p w:rsidR="00C16F41" w:rsidRPr="00C16F41" w:rsidRDefault="00C16F41" w:rsidP="00C16F41">
      <w:pPr>
        <w:spacing w:line="280" w:lineRule="exact"/>
        <w:rPr>
          <w:rFonts w:ascii="微软雅黑" w:eastAsia="微软雅黑" w:hAnsi="微软雅黑" w:hint="eastAsia"/>
          <w:sz w:val="24"/>
          <w:szCs w:val="24"/>
        </w:rPr>
      </w:pPr>
    </w:p>
    <w:p w:rsidR="00C16F41" w:rsidRPr="00C16F41" w:rsidRDefault="00C16F41" w:rsidP="00C16F41">
      <w:pPr>
        <w:spacing w:line="500" w:lineRule="exact"/>
        <w:rPr>
          <w:rFonts w:ascii="微软雅黑" w:eastAsia="微软雅黑" w:hAnsi="微软雅黑"/>
          <w:sz w:val="28"/>
          <w:szCs w:val="28"/>
        </w:rPr>
      </w:pPr>
      <w:r w:rsidRPr="00C16F41">
        <w:rPr>
          <w:rFonts w:ascii="微软雅黑" w:eastAsia="微软雅黑" w:hAnsi="微软雅黑" w:hint="eastAsia"/>
          <w:b/>
          <w:bCs/>
          <w:sz w:val="28"/>
          <w:szCs w:val="28"/>
        </w:rPr>
        <w:t>各省、自治区、直辖市高级人民法院，解放军军事法院，新疆维吾尔自治区高级人民法院生产建设兵团分院</w:t>
      </w:r>
      <w:r w:rsidRPr="00C16F41">
        <w:rPr>
          <w:rFonts w:ascii="微软雅黑" w:eastAsia="微软雅黑" w:hAnsi="微软雅黑" w:hint="eastAsia"/>
          <w:sz w:val="28"/>
          <w:szCs w:val="28"/>
        </w:rPr>
        <w:t>：</w:t>
      </w:r>
    </w:p>
    <w:p w:rsidR="00C16F41" w:rsidRPr="00C16F41" w:rsidRDefault="00C16F41" w:rsidP="00C16F41">
      <w:pPr>
        <w:spacing w:line="500" w:lineRule="exact"/>
        <w:ind w:firstLineChars="200" w:firstLine="560"/>
        <w:rPr>
          <w:rFonts w:ascii="微软雅黑" w:eastAsia="微软雅黑" w:hAnsi="微软雅黑"/>
          <w:sz w:val="28"/>
          <w:szCs w:val="28"/>
        </w:rPr>
      </w:pPr>
      <w:r w:rsidRPr="00C16F41">
        <w:rPr>
          <w:rFonts w:ascii="微软雅黑" w:eastAsia="微软雅黑" w:hAnsi="微软雅黑" w:hint="eastAsia"/>
          <w:sz w:val="28"/>
          <w:szCs w:val="28"/>
        </w:rPr>
        <w:t>关于当事人对具有强制执行效力的公证债权文书的内容有争议提起诉讼人民法院是否受理的问题，我院陆续收到江苏、重庆等高级人民法院的请示，经研究，批复如下：</w:t>
      </w:r>
    </w:p>
    <w:p w:rsidR="00F34711" w:rsidRPr="00C16F41" w:rsidRDefault="00C16F41" w:rsidP="00C16F41">
      <w:pPr>
        <w:spacing w:line="500" w:lineRule="exact"/>
        <w:ind w:firstLineChars="200" w:firstLine="560"/>
        <w:rPr>
          <w:rFonts w:ascii="微软雅黑" w:eastAsia="微软雅黑" w:hAnsi="微软雅黑"/>
          <w:sz w:val="28"/>
          <w:szCs w:val="28"/>
        </w:rPr>
      </w:pPr>
      <w:r w:rsidRPr="00C16F41">
        <w:rPr>
          <w:rFonts w:ascii="微软雅黑" w:eastAsia="微软雅黑" w:hAnsi="微软雅黑" w:hint="eastAsia"/>
          <w:sz w:val="28"/>
          <w:szCs w:val="28"/>
        </w:rPr>
        <w:t>根据《中华人民共和国民事诉讼法》第二百一十四条和《中华人民共和国公证法》第三十七条的规定，经公证的以给付为内容并载明债务人愿意接受强制执行承诺的债权文书依法具有强制执行效力。债权人或者债务人对该债权文书的内容有争议直接向人民法院提起民事诉讼的，人民法院不予受理。但公证债权文书确有错误，人民法院裁定不予执行的，当事人、公证事项的利害关系人可以就争议内容向人民法院提起民事诉讼。</w:t>
      </w:r>
    </w:p>
    <w:sectPr w:rsidR="00F34711" w:rsidRPr="00C16F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CA"/>
    <w:rsid w:val="00AA3EDD"/>
    <w:rsid w:val="00C003CA"/>
    <w:rsid w:val="00C16F41"/>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6D09"/>
  <w15:chartTrackingRefBased/>
  <w15:docId w15:val="{E3B257C9-31BD-4A95-B23F-CB14FF3F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16F41"/>
    <w:pPr>
      <w:ind w:leftChars="2500" w:left="100"/>
    </w:pPr>
  </w:style>
  <w:style w:type="character" w:customStyle="1" w:styleId="a4">
    <w:name w:val="日期 字符"/>
    <w:basedOn w:val="a0"/>
    <w:link w:val="a3"/>
    <w:uiPriority w:val="99"/>
    <w:semiHidden/>
    <w:rsid w:val="00C16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4</cp:revision>
  <dcterms:created xsi:type="dcterms:W3CDTF">2025-12-09T15:54:00Z</dcterms:created>
  <dcterms:modified xsi:type="dcterms:W3CDTF">2025-12-09T16:13:00Z</dcterms:modified>
</cp:coreProperties>
</file>